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94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eastAsia="zh-CN"/>
        </w:rPr>
      </w:pPr>
      <w:bookmarkStart w:id="0" w:name="OLE_LINK2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eastAsia="zh-CN"/>
        </w:rPr>
        <w:t>：</w:t>
      </w:r>
    </w:p>
    <w:p>
      <w:pPr>
        <w:widowControl/>
        <w:ind w:right="-94"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2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eastAsia="zh-CN"/>
        </w:rPr>
        <w:t>宿州学院第一届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</w:rPr>
        <w:t>“超星杯”移动教学大赛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28"/>
          <w:lang w:eastAsia="zh-CN"/>
        </w:rPr>
        <w:t>比赛流程</w:t>
      </w:r>
    </w:p>
    <w:p>
      <w:pPr>
        <w:widowControl/>
        <w:ind w:right="-96"/>
        <w:jc w:val="left"/>
        <w:rPr>
          <w:rFonts w:ascii="宋体" w:hAnsi="宋体" w:eastAsia="宋体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</w:rPr>
        <w:t>、报名</w:t>
      </w:r>
    </w:p>
    <w:p>
      <w:pPr>
        <w:widowControl/>
        <w:ind w:right="-96"/>
        <w:jc w:val="left"/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参赛教师下载安装学习通，使用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单位帐号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（即教师个人工号）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进行登录，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初始密码为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123456。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并完善邮箱信息及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手机号绑定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，相关信息务必填写完整，以保证教师顺利参赛。</w:t>
      </w:r>
    </w:p>
    <w:p>
      <w:pPr>
        <w:widowControl/>
        <w:ind w:right="-96"/>
        <w:jc w:val="center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drawing>
          <wp:inline distT="0" distB="0" distL="114300" distR="114300">
            <wp:extent cx="2357120" cy="2707005"/>
            <wp:effectExtent l="0" t="0" r="5080" b="17145"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drawing>
          <wp:inline distT="0" distB="0" distL="114300" distR="114300">
            <wp:extent cx="5469890" cy="3766820"/>
            <wp:effectExtent l="0" t="0" r="16510" b="5080"/>
            <wp:docPr id="2" name="图片 2" descr="学习通教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通教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right="-96"/>
        <w:jc w:val="left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登录后在学习通首页加入“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宿州学院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超星杯移动教学大赛”小组，加入该小组后则成功参赛。</w:t>
      </w:r>
    </w:p>
    <w:p>
      <w:pPr>
        <w:widowControl/>
        <w:ind w:right="-96"/>
        <w:jc w:val="center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通过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首页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右上角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输入邀请码或扫描二维码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：</w:t>
      </w:r>
    </w:p>
    <w:p>
      <w:pPr>
        <w:widowControl/>
        <w:ind w:right="-96"/>
        <w:jc w:val="center"/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加入该小组如图所示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：</w:t>
      </w:r>
    </w:p>
    <w:p>
      <w:pPr>
        <w:widowControl/>
        <w:ind w:right="-96"/>
        <w:jc w:val="center"/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drawing>
          <wp:inline distT="0" distB="0" distL="0" distR="0">
            <wp:extent cx="2269490" cy="4054475"/>
            <wp:effectExtent l="0" t="0" r="16510" b="3175"/>
            <wp:docPr id="3" name="图片 3" descr="C:\Users\Administrator\Desktop\移动教学大赛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移动教学大赛\11.png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right="-96"/>
        <w:jc w:val="center"/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2609215" cy="2667000"/>
            <wp:effectExtent l="0" t="0" r="635" b="0"/>
            <wp:docPr id="4" name="图片 4" descr="YS~(7%68[P4(0%LHOB3I$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S~(7%68[P4(0%LHOB3I$Z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right="-96"/>
        <w:jc w:val="left"/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 xml:space="preserve">课程建设平台网址：宿州学院网络教学平台  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instrText xml:space="preserve"> HYPERLINK "http://ahszu.fanya.chaoxing.com/portal" </w:instrTex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http://ahszu.fanya.chaoxing.com/portal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ind w:right="-96"/>
        <w:jc w:val="left"/>
        <w:rPr>
          <w:rFonts w:hint="eastAsia" w:eastAsiaTheme="minorEastAsia"/>
          <w:lang w:eastAsia="zh-CN"/>
        </w:rPr>
      </w:pPr>
    </w:p>
    <w:p>
      <w:pPr>
        <w:widowControl/>
        <w:ind w:right="-96"/>
        <w:jc w:val="left"/>
      </w:pPr>
      <w:r>
        <w:drawing>
          <wp:inline distT="0" distB="0" distL="114300" distR="114300">
            <wp:extent cx="5471160" cy="4433570"/>
            <wp:effectExtent l="0" t="0" r="15240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right="-96"/>
        <w:jc w:val="left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注意：平台账号与学习通账号一致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</w:rPr>
        <w:t>、阶段</w:t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  <w:lang w:eastAsia="zh-CN"/>
        </w:rPr>
        <w:t>评比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 xml:space="preserve">    自课程开课之日起，大赛组委会将于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比赛开始后的第二个月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起，每月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提取参赛教师的课程后台原始数据，考核教师对学习通资源以及各控件的使用情况。根据统计计算的分数进行排名，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每月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评选出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名明星教师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（上月获奖教师则无法参与下月明星教师评选）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。名单将于学习通大赛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小组中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公布，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在达到规范标准基础上，按照任课教师所带课程及所带班级的最好数据情况进入考核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。</w:t>
      </w:r>
    </w:p>
    <w:p>
      <w:pPr>
        <w:widowControl/>
        <w:ind w:right="-96"/>
        <w:jc w:val="left"/>
        <w:rPr>
          <w:rFonts w:ascii="宋体" w:hAnsi="宋体" w:eastAsia="宋体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微软雅黑"/>
          <w:b/>
          <w:bCs/>
          <w:color w:val="000000"/>
          <w:kern w:val="0"/>
          <w:sz w:val="28"/>
          <w:szCs w:val="28"/>
          <w:lang w:eastAsia="zh-CN"/>
        </w:rPr>
        <w:t>最终评比</w:t>
      </w:r>
    </w:p>
    <w:p>
      <w:pPr>
        <w:widowControl/>
        <w:ind w:right="-96" w:firstLine="560" w:firstLineChars="200"/>
        <w:jc w:val="left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对参赛教师整体“学习通”使用情况进行考核与</w:t>
      </w:r>
      <w:r>
        <w:rPr>
          <w:rStyle w:val="7"/>
          <w:rFonts w:hint="eastAsia" w:ascii="宋体" w:hAnsi="宋体" w:eastAsia="宋体"/>
          <w:b w:val="0"/>
          <w:sz w:val="28"/>
          <w:szCs w:val="28"/>
        </w:rPr>
        <w:t>评审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。将采取数据评比与专家评审的方式结合进行。</w:t>
      </w:r>
    </w:p>
    <w:p>
      <w:pPr>
        <w:widowControl/>
        <w:ind w:right="-96" w:firstLine="560" w:firstLineChars="200"/>
        <w:jc w:val="left"/>
        <w:rPr>
          <w:rFonts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数据评比</w:t>
      </w:r>
    </w:p>
    <w:p>
      <w:pPr>
        <w:widowControl/>
        <w:ind w:right="-96" w:firstLine="560" w:firstLineChars="200"/>
        <w:jc w:val="left"/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大赛组委会将于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201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日提取参赛教师的课程后台原始数据，对其参赛期间内的“学习通”教学数据进行评比，其中Top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0%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（晋级人数为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20人以下，百分比视报名情况而定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将晋级专家评审环节（参赛总人数大于等于</w:t>
      </w:r>
      <w:r>
        <w:rPr>
          <w:rFonts w:ascii="宋体" w:hAnsi="宋体" w:eastAsia="宋体" w:cs="微软雅黑"/>
          <w:color w:val="auto"/>
          <w:kern w:val="0"/>
          <w:sz w:val="28"/>
          <w:szCs w:val="28"/>
        </w:rPr>
        <w:t>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00人，评审标准参照附件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）。大赛组委会将于201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日于学习通大赛首页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及校园网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上公布名单。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专家评审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入围专家评审的参赛教师需于201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日至201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中午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12时止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，在所属学习通小组提交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移动教学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笔记。笔记标题命名格式为【“超星杯”移动教学大赛】学院名称+参赛教师名+课程名，例：【“超星杯”移动教学大赛】文化与传播学院+张三+广播电视编导概论。届时大赛组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委会将组织专家评审团对参赛教师的笔记进行线上评审打分，笔记指标评价体系见附件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大赛组委会将于201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日于学习通大赛首页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  <w:lang w:eastAsia="zh-CN"/>
        </w:rPr>
        <w:t>及校园网</w:t>
      </w:r>
      <w:r>
        <w:rPr>
          <w:rFonts w:hint="eastAsia" w:ascii="宋体" w:hAnsi="宋体" w:eastAsia="宋体" w:cs="微软雅黑"/>
          <w:color w:val="auto"/>
          <w:kern w:val="0"/>
          <w:sz w:val="28"/>
          <w:szCs w:val="28"/>
        </w:rPr>
        <w:t>上公布名单。</w:t>
      </w:r>
      <w:bookmarkStart w:id="3" w:name="_GoBack"/>
      <w:bookmarkEnd w:id="3"/>
    </w:p>
    <w:p>
      <w:pPr>
        <w:widowControl/>
        <w:ind w:right="-96" w:firstLine="560" w:firstLineChars="200"/>
        <w:jc w:val="left"/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3、现场展示</w:t>
      </w:r>
    </w:p>
    <w:p>
      <w:pPr>
        <w:widowControl/>
        <w:numPr>
          <w:ilvl w:val="0"/>
          <w:numId w:val="0"/>
        </w:numPr>
        <w:ind w:right="-96" w:rightChars="0" w:firstLine="560" w:firstLineChars="200"/>
        <w:jc w:val="left"/>
        <w:rPr>
          <w:rFonts w:ascii="华文楷体" w:hAnsi="华文楷体" w:eastAsia="华文楷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2018年6月6日，最终评比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以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课程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主讲人现场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展示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的形式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PPT形式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）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进行最终的评选，展示内容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可包括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但不限于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图片</w:t>
      </w:r>
      <w:r>
        <w:rPr>
          <w:rFonts w:ascii="宋体" w:hAnsi="宋体" w:eastAsia="宋体" w:cs="微软雅黑"/>
          <w:color w:val="000000"/>
          <w:kern w:val="0"/>
          <w:sz w:val="28"/>
          <w:szCs w:val="28"/>
        </w:rPr>
        <w:t>、视频、课程数据等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最终的成绩由课程数据得分（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40%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）、移动教学笔记得分（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）及现场展示得分（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  <w:lang w:eastAsia="zh-CN"/>
        </w:rPr>
        <w:t>）共同构成。</w:t>
      </w:r>
      <w:r>
        <w:rPr>
          <w:rFonts w:hint="eastAsia" w:ascii="宋体" w:hAnsi="宋体" w:eastAsia="宋体" w:cs="微软雅黑"/>
          <w:color w:val="000000"/>
          <w:kern w:val="0"/>
          <w:sz w:val="28"/>
          <w:szCs w:val="28"/>
        </w:rPr>
        <w:br w:type="textWrapping"/>
      </w:r>
    </w:p>
    <w:p>
      <w:pPr>
        <w:widowControl/>
        <w:ind w:right="560" w:firstLine="560" w:firstLineChars="200"/>
        <w:rPr>
          <w:rFonts w:ascii="宋体" w:hAnsi="宋体" w:eastAsia="宋体" w:cs="微软雅黑"/>
          <w:color w:val="000000"/>
          <w:kern w:val="0"/>
          <w:sz w:val="28"/>
          <w:szCs w:val="28"/>
        </w:rPr>
      </w:pPr>
    </w:p>
    <w:p>
      <w:pPr>
        <w:jc w:val="left"/>
        <w:rPr>
          <w:rFonts w:ascii="微软雅黑" w:hAnsi="微软雅黑" w:eastAsia="微软雅黑" w:cs="微软雅黑"/>
          <w:b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2：</w:t>
      </w:r>
    </w:p>
    <w:p>
      <w:pPr>
        <w:jc w:val="center"/>
        <w:rPr>
          <w:rFonts w:ascii="宋体" w:hAnsi="宋体"/>
          <w:b/>
          <w:sz w:val="28"/>
          <w:szCs w:val="28"/>
        </w:rPr>
      </w:pPr>
      <w:bookmarkStart w:id="1" w:name="_Hlk490065251"/>
      <w:r>
        <w:rPr>
          <w:rFonts w:hint="eastAsia" w:ascii="微软雅黑" w:hAnsi="微软雅黑" w:eastAsia="微软雅黑" w:cs="微软雅黑"/>
          <w:b/>
          <w:sz w:val="28"/>
          <w:szCs w:val="28"/>
        </w:rPr>
        <w:t>数据指标评价体系</w:t>
      </w:r>
    </w:p>
    <w:bookmarkEnd w:id="1"/>
    <w:tbl>
      <w:tblPr>
        <w:tblStyle w:val="8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指标</w:t>
            </w:r>
          </w:p>
        </w:tc>
        <w:tc>
          <w:tcPr>
            <w:tcW w:w="903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计分方式（以班级学生人数100为例）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资源建设</w:t>
            </w: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在课程章节、资料中建设教学资源库，每上传一份资料，则计2分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如上传共30份资料，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则得分为30*2 = 60分。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注：资料需具备丰富度，教师必须发布PPT、视频、图书、期刊、文本中任意三种及以上的资源形式，否则不计分。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控件使用</w:t>
            </w: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每发起任一活动（签到；投票/问卷；抢答；选人；作业/测验；任务；直播；评分；讨论；在线课堂；通知），则计3分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如发起了6次签到，5次选人，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则得分为（6 + 5）*3 =33分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注：若参与学生人数小于班级人数的50%，则该活动（除选人活动外）无效不计分。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活跃度</w:t>
            </w: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教师发起的控件活动中(除选人活动外)，学生的平均参与度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如发起的签到有98人参与，问卷有96人参与，抢答有90人参与，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则平均参与度为（98/100 + 96/100 + 90/100）/ 3 = 94.67%,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得分为94.67%*20 =18.934分。（精确至小数点后三位）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9034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总评论数/班级学生人数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如发布的话题中，总评论数为200，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则得分为200/100= 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903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:1、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评论内容不得违背参赛约定中的内容要求，且必须与讨论主题相关，否则不计分。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2、本次大赛的数据解释权归超星集团安徽分公司。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b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:3：</w:t>
      </w:r>
    </w:p>
    <w:p>
      <w:pPr>
        <w:topLinePunct/>
        <w:adjustRightInd w:val="0"/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“超星</w:t>
      </w:r>
      <w:r>
        <w:rPr>
          <w:rFonts w:ascii="微软雅黑" w:hAnsi="微软雅黑" w:eastAsia="微软雅黑" w:cs="微软雅黑"/>
          <w:b/>
          <w:sz w:val="24"/>
          <w:szCs w:val="24"/>
        </w:rPr>
        <w:t>杯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”移动教学大赛</w:t>
      </w:r>
      <w:bookmarkStart w:id="2" w:name="_Hlk489366694"/>
      <w:r>
        <w:rPr>
          <w:rFonts w:hint="eastAsia" w:ascii="微软雅黑" w:hAnsi="微软雅黑" w:eastAsia="微软雅黑" w:cs="微软雅黑"/>
          <w:b/>
          <w:sz w:val="24"/>
          <w:szCs w:val="24"/>
        </w:rPr>
        <w:t>笔记指标评价体系</w:t>
      </w:r>
      <w:bookmarkEnd w:id="2"/>
    </w:p>
    <w:tbl>
      <w:tblPr>
        <w:tblStyle w:val="5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4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评比指标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分值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基础分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符合提交要求，整洁大方美观。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教学设计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25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1.对课程特点，课程内容，教学培养要求，学生现行知识与技能等有全面具体的分析；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2.教学目标明确，教学内容与教学进度安排合理；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3.教学策略得当，符合学生认知规律和教学实际；</w:t>
            </w:r>
          </w:p>
          <w:p>
            <w:pPr>
              <w:adjustRightInd w:val="0"/>
              <w:snapToGrid w:val="0"/>
              <w:ind w:left="210" w:hanging="210" w:hanging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5.教案完整、规范，内容科学；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教学过程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35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1.教学组织与方法得当，突出学生主体地位；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2.课堂活跃度高，互动流畅、合理；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3.技术与数字资源运用充分、有效，教学内容呈现恰当，满足学生学习需求；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4.发挥学习通在推动教学方式变革中的作用价值，包括教师对学生在线学习的支持，在教学中所采用教学方法（如启发式教学）的介绍等；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5.及时进行教学形成性评价与总结性评价，，针对学习反馈及时调整教学策略与教学内容，针对关键问题提出详细解决方法；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6.教学考核与评价科学有效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教学效果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0" w:hanging="210" w:hanging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1.有效达成教学目标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利用学习通解决教学重难点问题或完成教学任务的作用突出，效果明显；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2.切实提高学生学习兴趣和学习能力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3.依托课堂教学改革已经取得了阶段性的成果，包括教研论文、教学立项、数字化教材建设、推广和交流活动、教研团队建设等（可附相关证明材料）；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特色创新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2.广泛适用于实际教学，有较大推广价值与示范性；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心得体会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1.结合具体使用情境和使用过程，针对超星学习通提出富有价值的建议；</w:t>
            </w:r>
          </w:p>
          <w:p>
            <w:pPr>
              <w:topLinePunct/>
              <w:adjustRightInd w:val="0"/>
              <w:spacing w:line="36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2.回顾开展课堂教学改革的亮点和不足，针对优秀经验与失误做好总结，并找出今后课堂教学改革完善措施</w:t>
            </w:r>
          </w:p>
        </w:tc>
      </w:tr>
      <w:bookmarkEnd w:id="0"/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D678"/>
    <w:multiLevelType w:val="singleLevel"/>
    <w:tmpl w:val="5A94D67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4A38"/>
    <w:rsid w:val="06D319C3"/>
    <w:rsid w:val="11D96469"/>
    <w:rsid w:val="2048465A"/>
    <w:rsid w:val="3C2C59DD"/>
    <w:rsid w:val="40B51B5D"/>
    <w:rsid w:val="41B877D7"/>
    <w:rsid w:val="614803F2"/>
    <w:rsid w:val="61ED2C90"/>
    <w:rsid w:val="63D24A38"/>
    <w:rsid w:val="65873EB6"/>
    <w:rsid w:val="6BE47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7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副标题 字符"/>
    <w:basedOn w:val="3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customStyle="1" w:styleId="8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2018-02-26T02:14:00Z</dcterms:created>
  <dc:creator>Administrator</dc:creator>
  <cp:lastModifiedBy>高莉</cp:lastModifiedBy>
  <cp:lastPrinted>2018-02-27T02:19:00Z</cp:lastPrinted>
  <dcterms:modified xsi:type="dcterms:W3CDTF">2018-02-27T06:15:27Z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